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6E57" w14:textId="77777777" w:rsidR="00C30F69" w:rsidRPr="00C30F69" w:rsidRDefault="00AA292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SREDIŠNJI DRŽAVNI URED ZA SREDIŠNJU JAVNU NABAVU</w:t>
      </w:r>
    </w:p>
    <w:p w14:paraId="70F5DA25" w14:textId="3E2C59E7" w:rsidR="00F15860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Zagreb,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Ivana Lučića 8</w:t>
      </w:r>
    </w:p>
    <w:p w14:paraId="3ECABFE7" w14:textId="77777777" w:rsidR="00823FE4" w:rsidRDefault="00823FE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992958" w14:textId="6EA3631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RKP: 47334</w:t>
      </w:r>
    </w:p>
    <w:p w14:paraId="1623345F" w14:textId="170C3429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Matični broj: 02840731</w:t>
      </w:r>
    </w:p>
    <w:p w14:paraId="286EA6F9" w14:textId="0659CA4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 17683204722</w:t>
      </w:r>
    </w:p>
    <w:p w14:paraId="7E6F17AA" w14:textId="215002ED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Razdjel: 028</w:t>
      </w:r>
    </w:p>
    <w:p w14:paraId="5AD7692D" w14:textId="7C1B6630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Glava: 02805</w:t>
      </w:r>
    </w:p>
    <w:p w14:paraId="37EB38CE" w14:textId="65F27105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djelatnosti prema NKD-u: 8411</w:t>
      </w:r>
    </w:p>
    <w:p w14:paraId="065D3DA8" w14:textId="4A7E3E51" w:rsidR="0094327E" w:rsidRDefault="0094327E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Funkcijska klasifikacija: 0133</w:t>
      </w:r>
    </w:p>
    <w:p w14:paraId="3CF7514E" w14:textId="77777777" w:rsidR="009226C3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6E723" w14:textId="77777777" w:rsidR="009226C3" w:rsidRPr="00C30F69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E26B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F539B" w14:textId="0482765D" w:rsidR="00C30F69" w:rsidRPr="00C30F69" w:rsidRDefault="009B5E54" w:rsidP="00C3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POLUGODIŠNJI IZVJEŠTAJ O IZVRŠENJU </w:t>
      </w:r>
      <w:r w:rsidR="006878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 ZA 202</w:t>
      </w:r>
      <w:r w:rsidR="002803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672C2A" w14:textId="77777777" w:rsidR="00F15860" w:rsidRPr="00C30F69" w:rsidRDefault="00F1586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51C44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B9970" w14:textId="342F9202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Pravilnika o polugodišnjem i godišnjem izvještaju o izvršenju proračuna i financijskog plana (Narodne novine broj 85/23) i Uputa za izradu i dostavu polugodišnjeg izvještaja o izvršenju financijskog plana dostavljenih od Ministarstva financija dostavljamo opći dio, posebni dio, obrazloženje i posebne izvještaje.</w:t>
      </w:r>
    </w:p>
    <w:p w14:paraId="64D9E893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E2B044" w14:textId="77777777" w:rsidR="002216A7" w:rsidRDefault="002216A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91039D" w14:textId="257853CF" w:rsidR="001A1918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 dio </w:t>
      </w:r>
    </w:p>
    <w:p w14:paraId="25A2BB50" w14:textId="77777777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D5CBB6" w14:textId="22A855E9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AE2EA" w14:textId="77777777" w:rsidR="00C30F69" w:rsidRPr="00B77638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76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</w:t>
      </w:r>
    </w:p>
    <w:p w14:paraId="6C500A3D" w14:textId="77777777" w:rsidR="00C30F69" w:rsidRPr="00074AE2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A5C131" w14:textId="68F1D142" w:rsidR="00C30F69" w:rsidRDefault="003B58D9" w:rsidP="00B1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C03C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8C5B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F275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ukupni prihodi u iznosu od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526.005,03 eura, od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kojih je iz državnog proračuna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>iz izvora 11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od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524.605,03 eura za pokriće rashoda poslovanja, te iz izvora 51 tekuće pomoći od institucija i tijela EU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od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1.400,00 eura refundacija za provedeni studijski posjet u okviru projekta PACE – Public Administration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Cooperation Exchange, under the 2023 Technical Support Instrument (TSI) – dio: TAIEX TSI PACE Study visit on Centralized Public Procurement 85948 koji se održao u ožujku 2024. godine.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6C7146" w14:textId="77777777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27774" w14:textId="77777777" w:rsidR="00C30F69" w:rsidRPr="00C30F69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</w:p>
    <w:p w14:paraId="7AE11C0E" w14:textId="77777777" w:rsidR="00562F97" w:rsidRPr="00C30F69" w:rsidRDefault="00562F9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E4CDC" w14:textId="3924EBDA" w:rsidR="00C30F69" w:rsidRDefault="00C30F69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 u razdoblju 01.01.-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1631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440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 </w:t>
      </w:r>
      <w:r w:rsidR="006B5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</w:t>
      </w:r>
      <w:r w:rsidR="006B546D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524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605,03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0A36F4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C4F183A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F8224" w14:textId="4FB411B6" w:rsidR="001A5977" w:rsidRPr="001A5977" w:rsidRDefault="0097381C" w:rsidP="0028035C">
      <w:pPr>
        <w:pStyle w:val="ListParagraph"/>
        <w:spacing w:after="0" w:line="25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Rashodi za zaposlene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povećani su u odnosu na prethodno razdoblje zbog povećanja osnovice 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>za obračun plaće</w:t>
      </w:r>
      <w:r w:rsidR="009B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povećanjem koeficijenata za obračun plaće u državnoj službi temeljem </w:t>
      </w:r>
      <w:r w:rsidR="001A5977" w:rsidRP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Uredbe o nazivima radnih mjesta, uvjetima za raspored i koeficijentima za obračun plaće u državnoj službi.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rashodi za zaposlene uvećani su za isplatu uskrsnice.</w:t>
      </w:r>
    </w:p>
    <w:p w14:paraId="3B678FF4" w14:textId="69438AE4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2DFEB" w14:textId="77777777" w:rsidR="00CE650C" w:rsidRDefault="00CE650C" w:rsidP="00CE650C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D57AE1" w14:textId="556DD545" w:rsidR="003A0938" w:rsidRDefault="0025543E" w:rsidP="003A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Materijalni rashodi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8B36E8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3A0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u odnosu na razdoblje prethodne godine smanjeni. Smanjeni su na stavkama 3211 službena putovanja jer je prema dinamici redovnog poslovanja bilo manje službenih putovanja kao i na stavci 3295 pristojbe i naknade jer nije bilo troškova </w:t>
      </w:r>
      <w:r w:rsidR="003A09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žalbenih postupaka. Smanjeni su i troškovi na stavci 3223 energija, tj. električne energije zbog subvencije cijena energenata.</w:t>
      </w:r>
      <w:r w:rsidR="003A0938" w:rsidRPr="00DA6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0938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 su troškovi na stavci 3238 računalnih usluga jer je migracija informatičkog sustava na Centar dijeljenih usluga odrađena u izvještajnom razdoblju prethodne godine.</w:t>
      </w:r>
    </w:p>
    <w:p w14:paraId="15D7CD67" w14:textId="77777777" w:rsidR="003A0938" w:rsidRDefault="003A0938" w:rsidP="003A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Manje povećanje rashoda u odnosu na razdoblje prethodne godine je na stavci 3232 tekuće i investicijsko održavanje zbog obnove parketa u jednoj uredskoj prostoriji, stavci 3233 usluge promidžbe i informiranja zbog objava natječaja za zaposlenje, 3236 zdravstvene i veterinarske usluge zbog provedenih sistematskih pregleda službenika.</w:t>
      </w:r>
    </w:p>
    <w:p w14:paraId="0C1BB0D4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CFA00" w14:textId="77777777" w:rsidR="003A0938" w:rsidRPr="00DA63BC" w:rsidRDefault="003A0938" w:rsidP="003A0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A63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42 </w:t>
      </w:r>
      <w:r w:rsidRPr="00DA6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Rashodi za nabavu proizvedene dugotrajne imovine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Pr="00DA6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prvom kvartalu zamijenjena su dotrajala računala, a zbog kvara na aparatu za evidenciju radnog vremena i UPS-u kupljeni su novi uređaji.</w:t>
      </w:r>
    </w:p>
    <w:p w14:paraId="7B278132" w14:textId="77777777" w:rsidR="003A0938" w:rsidRDefault="003A0938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66717" w14:textId="0410BA3A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Središnji državni ured za središnju javnu nabavu nema primitka niti izdataka</w:t>
      </w:r>
      <w:r w:rsidR="003B49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financijske imovine i zaduživanja.</w:t>
      </w:r>
    </w:p>
    <w:p w14:paraId="7BBE91D1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3D499" w14:textId="77777777" w:rsidR="00F03BA9" w:rsidRDefault="00F03BA9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07ED50" w14:textId="085F8410" w:rsidR="00562F97" w:rsidRPr="0094327E" w:rsidRDefault="0094327E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27E">
        <w:rPr>
          <w:rFonts w:ascii="Times New Roman" w:hAnsi="Times New Roman" w:cs="Times New Roman"/>
          <w:b/>
          <w:bCs/>
          <w:sz w:val="24"/>
          <w:szCs w:val="24"/>
        </w:rPr>
        <w:t xml:space="preserve">Posebni dio </w:t>
      </w:r>
    </w:p>
    <w:p w14:paraId="2A280927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0CF1" w14:textId="4E5867CD" w:rsidR="00FA34EF" w:rsidRDefault="00FA34EF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3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članka 23. Zakona o ustrojstvu i djelokrugu tijela državne uprave (Narodne novine, broj 85/2020 i 21/2023) Središnji državni ured za središnju javnu nabavu obavlja upravne i stručne poslove koji se odnose na središnju javnu nabavu za tijela državne uprave, Vladu Republike Hrvatske, urede i stručne službe Vlade Republike Hrvatske, Hrvatski sabor i Ured predsjednika Republike Hrvatske, kao i javne naručitelje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uz prethodno </w:t>
      </w:r>
      <w:r w:rsidRPr="00FA3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ili zaključka Vlade Republike Hrvatske.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za plaće, naknade za zaposlene i režijski troškovi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izvršavaju se prema planu proračuna za 202</w:t>
      </w:r>
      <w:r w:rsidR="003A093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godinu., a planirani troškovi žalbenih postupaka koji su značajan iznos od </w:t>
      </w:r>
      <w:r w:rsidR="003A093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403.885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,00 eura umanjuju indeks izvršenja materijalnih rashoda </w:t>
      </w:r>
      <w:r w:rsidR="008C1D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(7,80)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jer je najpovoljnija opcija za Središnji državni ured da se isti ne ostvare jer to konkretno znači da nisu podnijete žalbe ili su žalbe uspješno otklonjene tj. nisu bile utemeljene.</w:t>
      </w:r>
    </w:p>
    <w:p w14:paraId="49E1CF9F" w14:textId="77777777" w:rsidR="00E4096B" w:rsidRDefault="00E4096B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4527C9" w14:textId="77777777" w:rsidR="00E4096B" w:rsidRDefault="00E4096B" w:rsidP="008248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F7A40B" w14:textId="238CF950" w:rsidR="00824844" w:rsidRPr="003B49D1" w:rsidRDefault="00824844" w:rsidP="008248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izvještaji</w:t>
      </w:r>
    </w:p>
    <w:p w14:paraId="010B0008" w14:textId="70E52859" w:rsidR="00824844" w:rsidRDefault="00824844" w:rsidP="003B49D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Središnji državni ured za središnju javnu nabavu razdjel </w:t>
      </w:r>
      <w:r w:rsidR="00A107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028</w:t>
      </w: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nema danih jamstava i nema izvršenih plaćanja po protestiranim jamstvima, kao ni zaključenih ugovora o kreditu i zajmu.</w:t>
      </w:r>
    </w:p>
    <w:p w14:paraId="6AB2DC90" w14:textId="77777777" w:rsidR="00472C08" w:rsidRDefault="00472C08" w:rsidP="003B49D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448A84" w14:textId="77777777" w:rsidR="00472C08" w:rsidRDefault="00472C08" w:rsidP="003B49D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887189" w14:textId="77777777" w:rsidR="00472C08" w:rsidRDefault="00472C08" w:rsidP="003B49D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4F28B1" w14:textId="77777777" w:rsidR="00824844" w:rsidRDefault="00824844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932B938" w14:textId="77777777" w:rsidR="00D2195E" w:rsidRDefault="00D2195E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EABB20" w14:textId="15B4614A" w:rsidR="009456A1" w:rsidRPr="00C30F69" w:rsidRDefault="00D2195E" w:rsidP="00945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6B7A8DC" w14:textId="75707FBC" w:rsidR="00F62C55" w:rsidRDefault="00D2195E" w:rsidP="00D219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30F6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30F6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8F122BA" w14:textId="193C1DB0" w:rsidR="00F62C55" w:rsidRPr="0094327E" w:rsidRDefault="00F62C55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F62C55" w:rsidRPr="0094327E" w:rsidSect="000B566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FDBA" w14:textId="77777777" w:rsidR="00182130" w:rsidRDefault="00182130">
      <w:pPr>
        <w:spacing w:after="0" w:line="240" w:lineRule="auto"/>
      </w:pPr>
      <w:r>
        <w:separator/>
      </w:r>
    </w:p>
  </w:endnote>
  <w:endnote w:type="continuationSeparator" w:id="0">
    <w:p w14:paraId="764C1809" w14:textId="77777777" w:rsidR="00182130" w:rsidRDefault="001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A84E" w14:textId="77777777" w:rsidR="00182130" w:rsidRDefault="0018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3485" w14:textId="77777777" w:rsidR="00182130" w:rsidRDefault="00182130">
      <w:pPr>
        <w:spacing w:after="0" w:line="240" w:lineRule="auto"/>
      </w:pPr>
      <w:r>
        <w:separator/>
      </w:r>
    </w:p>
  </w:footnote>
  <w:footnote w:type="continuationSeparator" w:id="0">
    <w:p w14:paraId="08E65FFA" w14:textId="77777777" w:rsidR="00182130" w:rsidRDefault="001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E3"/>
    <w:multiLevelType w:val="hybridMultilevel"/>
    <w:tmpl w:val="7DFE1520"/>
    <w:lvl w:ilvl="0" w:tplc="29866D9C">
      <w:start w:val="1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A516E65"/>
    <w:multiLevelType w:val="hybridMultilevel"/>
    <w:tmpl w:val="4724A698"/>
    <w:lvl w:ilvl="0" w:tplc="61C2E588">
      <w:start w:val="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7F3555"/>
    <w:multiLevelType w:val="hybridMultilevel"/>
    <w:tmpl w:val="BCD01E0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2E0E3A"/>
    <w:multiLevelType w:val="hybridMultilevel"/>
    <w:tmpl w:val="F0C8E7BC"/>
    <w:lvl w:ilvl="0" w:tplc="8BE4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161012A"/>
    <w:multiLevelType w:val="hybridMultilevel"/>
    <w:tmpl w:val="9698D6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7EA2"/>
    <w:multiLevelType w:val="hybridMultilevel"/>
    <w:tmpl w:val="D8605B0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586542"/>
    <w:multiLevelType w:val="hybridMultilevel"/>
    <w:tmpl w:val="45845CD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37177F"/>
    <w:multiLevelType w:val="hybridMultilevel"/>
    <w:tmpl w:val="7E6451CE"/>
    <w:lvl w:ilvl="0" w:tplc="48F09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998"/>
    <w:multiLevelType w:val="hybridMultilevel"/>
    <w:tmpl w:val="0512C7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231E"/>
    <w:multiLevelType w:val="hybridMultilevel"/>
    <w:tmpl w:val="A580AF1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DB445C"/>
    <w:multiLevelType w:val="hybridMultilevel"/>
    <w:tmpl w:val="BBA06ABA"/>
    <w:lvl w:ilvl="0" w:tplc="6386774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F6E73ED"/>
    <w:multiLevelType w:val="hybridMultilevel"/>
    <w:tmpl w:val="ACC6BBE6"/>
    <w:lvl w:ilvl="0" w:tplc="6396EC8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1167851">
    <w:abstractNumId w:val="3"/>
  </w:num>
  <w:num w:numId="2" w16cid:durableId="175190755">
    <w:abstractNumId w:val="10"/>
  </w:num>
  <w:num w:numId="3" w16cid:durableId="281688954">
    <w:abstractNumId w:val="7"/>
  </w:num>
  <w:num w:numId="4" w16cid:durableId="1050610158">
    <w:abstractNumId w:val="1"/>
  </w:num>
  <w:num w:numId="5" w16cid:durableId="789713054">
    <w:abstractNumId w:val="11"/>
  </w:num>
  <w:num w:numId="6" w16cid:durableId="1978995870">
    <w:abstractNumId w:val="5"/>
  </w:num>
  <w:num w:numId="7" w16cid:durableId="1391492597">
    <w:abstractNumId w:val="4"/>
  </w:num>
  <w:num w:numId="8" w16cid:durableId="1640987325">
    <w:abstractNumId w:val="8"/>
  </w:num>
  <w:num w:numId="9" w16cid:durableId="1089305490">
    <w:abstractNumId w:val="8"/>
  </w:num>
  <w:num w:numId="10" w16cid:durableId="1426881245">
    <w:abstractNumId w:val="2"/>
  </w:num>
  <w:num w:numId="11" w16cid:durableId="182861191">
    <w:abstractNumId w:val="0"/>
  </w:num>
  <w:num w:numId="12" w16cid:durableId="203296156">
    <w:abstractNumId w:val="6"/>
  </w:num>
  <w:num w:numId="13" w16cid:durableId="1740711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9B"/>
    <w:rsid w:val="0000326E"/>
    <w:rsid w:val="00003309"/>
    <w:rsid w:val="00016E1B"/>
    <w:rsid w:val="00024A71"/>
    <w:rsid w:val="000423D0"/>
    <w:rsid w:val="00044DCD"/>
    <w:rsid w:val="00045484"/>
    <w:rsid w:val="000463C5"/>
    <w:rsid w:val="000464C5"/>
    <w:rsid w:val="00046A65"/>
    <w:rsid w:val="00047815"/>
    <w:rsid w:val="00060166"/>
    <w:rsid w:val="000741EE"/>
    <w:rsid w:val="00074AE2"/>
    <w:rsid w:val="000878C0"/>
    <w:rsid w:val="000A36F4"/>
    <w:rsid w:val="000B566C"/>
    <w:rsid w:val="000C63DC"/>
    <w:rsid w:val="000C6849"/>
    <w:rsid w:val="000D4D40"/>
    <w:rsid w:val="000E7868"/>
    <w:rsid w:val="00101481"/>
    <w:rsid w:val="00116313"/>
    <w:rsid w:val="00121FA8"/>
    <w:rsid w:val="00126F80"/>
    <w:rsid w:val="001355A2"/>
    <w:rsid w:val="00137173"/>
    <w:rsid w:val="00145A1D"/>
    <w:rsid w:val="001506CC"/>
    <w:rsid w:val="00160496"/>
    <w:rsid w:val="0016505D"/>
    <w:rsid w:val="00177370"/>
    <w:rsid w:val="00181F7B"/>
    <w:rsid w:val="00182130"/>
    <w:rsid w:val="0018528B"/>
    <w:rsid w:val="00187F12"/>
    <w:rsid w:val="00190848"/>
    <w:rsid w:val="00192F11"/>
    <w:rsid w:val="001941D3"/>
    <w:rsid w:val="001A06A0"/>
    <w:rsid w:val="001A1918"/>
    <w:rsid w:val="001A5977"/>
    <w:rsid w:val="001A7C57"/>
    <w:rsid w:val="001B09A2"/>
    <w:rsid w:val="001B1565"/>
    <w:rsid w:val="001C0B34"/>
    <w:rsid w:val="001C34B1"/>
    <w:rsid w:val="001D4C13"/>
    <w:rsid w:val="001D7DD3"/>
    <w:rsid w:val="001E5440"/>
    <w:rsid w:val="001E6DDF"/>
    <w:rsid w:val="002115F0"/>
    <w:rsid w:val="00216C10"/>
    <w:rsid w:val="002216A7"/>
    <w:rsid w:val="00221E3B"/>
    <w:rsid w:val="00227892"/>
    <w:rsid w:val="0025543E"/>
    <w:rsid w:val="002607AC"/>
    <w:rsid w:val="002747DE"/>
    <w:rsid w:val="002774E6"/>
    <w:rsid w:val="0028035C"/>
    <w:rsid w:val="002844C6"/>
    <w:rsid w:val="00292590"/>
    <w:rsid w:val="002944EE"/>
    <w:rsid w:val="00296802"/>
    <w:rsid w:val="002A2B08"/>
    <w:rsid w:val="002A678A"/>
    <w:rsid w:val="002A6CF6"/>
    <w:rsid w:val="002B1A11"/>
    <w:rsid w:val="002B6379"/>
    <w:rsid w:val="002B76C1"/>
    <w:rsid w:val="002C3E2B"/>
    <w:rsid w:val="002C67A0"/>
    <w:rsid w:val="002C6F12"/>
    <w:rsid w:val="002D2EF2"/>
    <w:rsid w:val="002E185A"/>
    <w:rsid w:val="002E4BB0"/>
    <w:rsid w:val="002E57E1"/>
    <w:rsid w:val="002F4C7E"/>
    <w:rsid w:val="002F5500"/>
    <w:rsid w:val="002F6122"/>
    <w:rsid w:val="00302A94"/>
    <w:rsid w:val="00307960"/>
    <w:rsid w:val="003142F0"/>
    <w:rsid w:val="0031541F"/>
    <w:rsid w:val="00332B5D"/>
    <w:rsid w:val="0034403D"/>
    <w:rsid w:val="003458DF"/>
    <w:rsid w:val="00350035"/>
    <w:rsid w:val="00355AC5"/>
    <w:rsid w:val="00360C13"/>
    <w:rsid w:val="00362426"/>
    <w:rsid w:val="003656A5"/>
    <w:rsid w:val="003677C7"/>
    <w:rsid w:val="00367BEF"/>
    <w:rsid w:val="00381982"/>
    <w:rsid w:val="00381A1F"/>
    <w:rsid w:val="00382718"/>
    <w:rsid w:val="003A0876"/>
    <w:rsid w:val="003A0938"/>
    <w:rsid w:val="003B49D1"/>
    <w:rsid w:val="003B58D9"/>
    <w:rsid w:val="003C25EB"/>
    <w:rsid w:val="003C51AF"/>
    <w:rsid w:val="003D5EED"/>
    <w:rsid w:val="003D7FDA"/>
    <w:rsid w:val="003E14A8"/>
    <w:rsid w:val="003E22B8"/>
    <w:rsid w:val="003E4372"/>
    <w:rsid w:val="003E5321"/>
    <w:rsid w:val="003F0F46"/>
    <w:rsid w:val="004016C1"/>
    <w:rsid w:val="00402D42"/>
    <w:rsid w:val="0041631B"/>
    <w:rsid w:val="00421B22"/>
    <w:rsid w:val="00426904"/>
    <w:rsid w:val="00430906"/>
    <w:rsid w:val="00431751"/>
    <w:rsid w:val="00431FBF"/>
    <w:rsid w:val="00432FC4"/>
    <w:rsid w:val="00442512"/>
    <w:rsid w:val="00450CB7"/>
    <w:rsid w:val="00453E74"/>
    <w:rsid w:val="004608C7"/>
    <w:rsid w:val="004627B5"/>
    <w:rsid w:val="004729A2"/>
    <w:rsid w:val="004729E3"/>
    <w:rsid w:val="00472A8F"/>
    <w:rsid w:val="00472C08"/>
    <w:rsid w:val="004915F3"/>
    <w:rsid w:val="00495890"/>
    <w:rsid w:val="004959D7"/>
    <w:rsid w:val="00495C8F"/>
    <w:rsid w:val="004B25B1"/>
    <w:rsid w:val="004B772B"/>
    <w:rsid w:val="004C33F7"/>
    <w:rsid w:val="004C6578"/>
    <w:rsid w:val="004D0747"/>
    <w:rsid w:val="004D5C14"/>
    <w:rsid w:val="004E07DD"/>
    <w:rsid w:val="004F4129"/>
    <w:rsid w:val="00504665"/>
    <w:rsid w:val="00505F0A"/>
    <w:rsid w:val="00506159"/>
    <w:rsid w:val="00514658"/>
    <w:rsid w:val="0052204A"/>
    <w:rsid w:val="00530867"/>
    <w:rsid w:val="00533255"/>
    <w:rsid w:val="00533FDC"/>
    <w:rsid w:val="00542D18"/>
    <w:rsid w:val="005439A3"/>
    <w:rsid w:val="00544268"/>
    <w:rsid w:val="00547CF3"/>
    <w:rsid w:val="005518C2"/>
    <w:rsid w:val="005531F8"/>
    <w:rsid w:val="0055588F"/>
    <w:rsid w:val="00562F97"/>
    <w:rsid w:val="005650C2"/>
    <w:rsid w:val="00566F98"/>
    <w:rsid w:val="0057319B"/>
    <w:rsid w:val="0057782F"/>
    <w:rsid w:val="00583385"/>
    <w:rsid w:val="00585C42"/>
    <w:rsid w:val="005A7FA9"/>
    <w:rsid w:val="005B0A6C"/>
    <w:rsid w:val="005B1571"/>
    <w:rsid w:val="005B1715"/>
    <w:rsid w:val="005C508E"/>
    <w:rsid w:val="005C7300"/>
    <w:rsid w:val="005D1534"/>
    <w:rsid w:val="005D38A5"/>
    <w:rsid w:val="005E3FD4"/>
    <w:rsid w:val="005F2AEF"/>
    <w:rsid w:val="005F793D"/>
    <w:rsid w:val="00606AA6"/>
    <w:rsid w:val="00615500"/>
    <w:rsid w:val="006207D4"/>
    <w:rsid w:val="006208EE"/>
    <w:rsid w:val="00624CAC"/>
    <w:rsid w:val="00634294"/>
    <w:rsid w:val="006361B1"/>
    <w:rsid w:val="006408CE"/>
    <w:rsid w:val="0064670F"/>
    <w:rsid w:val="00647BA1"/>
    <w:rsid w:val="0065262B"/>
    <w:rsid w:val="00653558"/>
    <w:rsid w:val="0065366F"/>
    <w:rsid w:val="0065374C"/>
    <w:rsid w:val="00655919"/>
    <w:rsid w:val="00655F88"/>
    <w:rsid w:val="00662669"/>
    <w:rsid w:val="00663DAD"/>
    <w:rsid w:val="006650D0"/>
    <w:rsid w:val="00666C08"/>
    <w:rsid w:val="00687856"/>
    <w:rsid w:val="006A13A3"/>
    <w:rsid w:val="006B3DF6"/>
    <w:rsid w:val="006B48B2"/>
    <w:rsid w:val="006B546D"/>
    <w:rsid w:val="006C32A3"/>
    <w:rsid w:val="006C6DB2"/>
    <w:rsid w:val="006C718D"/>
    <w:rsid w:val="006E0145"/>
    <w:rsid w:val="006E1983"/>
    <w:rsid w:val="006E1B67"/>
    <w:rsid w:val="006E1C6B"/>
    <w:rsid w:val="006F2B5F"/>
    <w:rsid w:val="006F7E6B"/>
    <w:rsid w:val="007043C0"/>
    <w:rsid w:val="00706E6A"/>
    <w:rsid w:val="0071350B"/>
    <w:rsid w:val="00731CA9"/>
    <w:rsid w:val="007533C1"/>
    <w:rsid w:val="00757302"/>
    <w:rsid w:val="00766759"/>
    <w:rsid w:val="00782D40"/>
    <w:rsid w:val="007843BB"/>
    <w:rsid w:val="007846B5"/>
    <w:rsid w:val="00791A1E"/>
    <w:rsid w:val="00793A56"/>
    <w:rsid w:val="00794471"/>
    <w:rsid w:val="007A706B"/>
    <w:rsid w:val="007B0539"/>
    <w:rsid w:val="007B62E6"/>
    <w:rsid w:val="007C501E"/>
    <w:rsid w:val="007C51A0"/>
    <w:rsid w:val="007D2B6E"/>
    <w:rsid w:val="007D47B1"/>
    <w:rsid w:val="007D5CEF"/>
    <w:rsid w:val="007E0CD2"/>
    <w:rsid w:val="007E1E78"/>
    <w:rsid w:val="007E6B6A"/>
    <w:rsid w:val="007F2BCB"/>
    <w:rsid w:val="007F3827"/>
    <w:rsid w:val="007F3FCC"/>
    <w:rsid w:val="00823FE4"/>
    <w:rsid w:val="00824844"/>
    <w:rsid w:val="008313CD"/>
    <w:rsid w:val="0083627B"/>
    <w:rsid w:val="008425BE"/>
    <w:rsid w:val="00850475"/>
    <w:rsid w:val="00860415"/>
    <w:rsid w:val="008748EF"/>
    <w:rsid w:val="00885D63"/>
    <w:rsid w:val="008A2009"/>
    <w:rsid w:val="008A71C2"/>
    <w:rsid w:val="008B36E8"/>
    <w:rsid w:val="008B6164"/>
    <w:rsid w:val="008B64D5"/>
    <w:rsid w:val="008C1DD8"/>
    <w:rsid w:val="008C5B16"/>
    <w:rsid w:val="008D1AC9"/>
    <w:rsid w:val="008F707D"/>
    <w:rsid w:val="008F7C6E"/>
    <w:rsid w:val="00904942"/>
    <w:rsid w:val="00906B91"/>
    <w:rsid w:val="009226C3"/>
    <w:rsid w:val="00927836"/>
    <w:rsid w:val="00930E65"/>
    <w:rsid w:val="0093712C"/>
    <w:rsid w:val="0094327E"/>
    <w:rsid w:val="009456A1"/>
    <w:rsid w:val="00950F97"/>
    <w:rsid w:val="00955553"/>
    <w:rsid w:val="009621AA"/>
    <w:rsid w:val="0097381C"/>
    <w:rsid w:val="00976EFA"/>
    <w:rsid w:val="0097730D"/>
    <w:rsid w:val="009812FF"/>
    <w:rsid w:val="009850E3"/>
    <w:rsid w:val="00992B8F"/>
    <w:rsid w:val="009955C2"/>
    <w:rsid w:val="009A0A26"/>
    <w:rsid w:val="009A372A"/>
    <w:rsid w:val="009A6363"/>
    <w:rsid w:val="009A74E0"/>
    <w:rsid w:val="009B2255"/>
    <w:rsid w:val="009B265B"/>
    <w:rsid w:val="009B2C69"/>
    <w:rsid w:val="009B5A55"/>
    <w:rsid w:val="009B5E54"/>
    <w:rsid w:val="009C6E20"/>
    <w:rsid w:val="009D444C"/>
    <w:rsid w:val="009F5885"/>
    <w:rsid w:val="009F6FBD"/>
    <w:rsid w:val="00A107DB"/>
    <w:rsid w:val="00A121BD"/>
    <w:rsid w:val="00A16FAF"/>
    <w:rsid w:val="00A333D6"/>
    <w:rsid w:val="00A338B9"/>
    <w:rsid w:val="00A355E3"/>
    <w:rsid w:val="00A43DB3"/>
    <w:rsid w:val="00A44B0A"/>
    <w:rsid w:val="00A51F7C"/>
    <w:rsid w:val="00A543C7"/>
    <w:rsid w:val="00A64F21"/>
    <w:rsid w:val="00A650AA"/>
    <w:rsid w:val="00A731F6"/>
    <w:rsid w:val="00A735AF"/>
    <w:rsid w:val="00A806F6"/>
    <w:rsid w:val="00A82AA0"/>
    <w:rsid w:val="00A83073"/>
    <w:rsid w:val="00A95651"/>
    <w:rsid w:val="00AA044F"/>
    <w:rsid w:val="00AA06C8"/>
    <w:rsid w:val="00AA2928"/>
    <w:rsid w:val="00AB1883"/>
    <w:rsid w:val="00AB1C7B"/>
    <w:rsid w:val="00AB603D"/>
    <w:rsid w:val="00AC3F26"/>
    <w:rsid w:val="00AC41F6"/>
    <w:rsid w:val="00AC5CB2"/>
    <w:rsid w:val="00AD1259"/>
    <w:rsid w:val="00AD1406"/>
    <w:rsid w:val="00AD47ED"/>
    <w:rsid w:val="00AD6E2F"/>
    <w:rsid w:val="00AE0315"/>
    <w:rsid w:val="00AE2058"/>
    <w:rsid w:val="00AE32A1"/>
    <w:rsid w:val="00AE67A1"/>
    <w:rsid w:val="00AF25C2"/>
    <w:rsid w:val="00AF4301"/>
    <w:rsid w:val="00B011F2"/>
    <w:rsid w:val="00B0284C"/>
    <w:rsid w:val="00B108EA"/>
    <w:rsid w:val="00B123E0"/>
    <w:rsid w:val="00B15C6A"/>
    <w:rsid w:val="00B22E36"/>
    <w:rsid w:val="00B3763F"/>
    <w:rsid w:val="00B37750"/>
    <w:rsid w:val="00B4408A"/>
    <w:rsid w:val="00B47AA3"/>
    <w:rsid w:val="00B60D6F"/>
    <w:rsid w:val="00B62CD8"/>
    <w:rsid w:val="00B653DD"/>
    <w:rsid w:val="00B77638"/>
    <w:rsid w:val="00B92AF4"/>
    <w:rsid w:val="00B93CA9"/>
    <w:rsid w:val="00B957C1"/>
    <w:rsid w:val="00B96155"/>
    <w:rsid w:val="00BB34ED"/>
    <w:rsid w:val="00BB412A"/>
    <w:rsid w:val="00BB6465"/>
    <w:rsid w:val="00BC2688"/>
    <w:rsid w:val="00BD3290"/>
    <w:rsid w:val="00BE5026"/>
    <w:rsid w:val="00BF138B"/>
    <w:rsid w:val="00BF4607"/>
    <w:rsid w:val="00BF51F1"/>
    <w:rsid w:val="00BF6354"/>
    <w:rsid w:val="00C039E9"/>
    <w:rsid w:val="00C14ACB"/>
    <w:rsid w:val="00C16AF2"/>
    <w:rsid w:val="00C21C21"/>
    <w:rsid w:val="00C30F69"/>
    <w:rsid w:val="00C334F8"/>
    <w:rsid w:val="00C4714E"/>
    <w:rsid w:val="00C52B4B"/>
    <w:rsid w:val="00C54913"/>
    <w:rsid w:val="00C60B0D"/>
    <w:rsid w:val="00C834D5"/>
    <w:rsid w:val="00C92C9C"/>
    <w:rsid w:val="00CA089C"/>
    <w:rsid w:val="00CA0A0E"/>
    <w:rsid w:val="00CB23A0"/>
    <w:rsid w:val="00CB7A39"/>
    <w:rsid w:val="00CC2F7E"/>
    <w:rsid w:val="00CC4022"/>
    <w:rsid w:val="00CC7F32"/>
    <w:rsid w:val="00CD3CBE"/>
    <w:rsid w:val="00CD6523"/>
    <w:rsid w:val="00CE3241"/>
    <w:rsid w:val="00CE5DC0"/>
    <w:rsid w:val="00CE650C"/>
    <w:rsid w:val="00CF36F1"/>
    <w:rsid w:val="00CF4626"/>
    <w:rsid w:val="00CF4B56"/>
    <w:rsid w:val="00CF504D"/>
    <w:rsid w:val="00CF689F"/>
    <w:rsid w:val="00D00E1A"/>
    <w:rsid w:val="00D1367D"/>
    <w:rsid w:val="00D202BF"/>
    <w:rsid w:val="00D2195E"/>
    <w:rsid w:val="00D2237B"/>
    <w:rsid w:val="00D22DCD"/>
    <w:rsid w:val="00D23E25"/>
    <w:rsid w:val="00D50729"/>
    <w:rsid w:val="00D52388"/>
    <w:rsid w:val="00D61D0E"/>
    <w:rsid w:val="00D61DFE"/>
    <w:rsid w:val="00D62870"/>
    <w:rsid w:val="00D70D8C"/>
    <w:rsid w:val="00D86ECA"/>
    <w:rsid w:val="00D87DD1"/>
    <w:rsid w:val="00D9468F"/>
    <w:rsid w:val="00D94808"/>
    <w:rsid w:val="00D9585B"/>
    <w:rsid w:val="00DA500D"/>
    <w:rsid w:val="00DB44E0"/>
    <w:rsid w:val="00DC03C1"/>
    <w:rsid w:val="00DC03C9"/>
    <w:rsid w:val="00DC5EFF"/>
    <w:rsid w:val="00DD0011"/>
    <w:rsid w:val="00DD0398"/>
    <w:rsid w:val="00DD0F6F"/>
    <w:rsid w:val="00DD19A4"/>
    <w:rsid w:val="00DD1DAD"/>
    <w:rsid w:val="00DD4667"/>
    <w:rsid w:val="00DE4690"/>
    <w:rsid w:val="00DF0420"/>
    <w:rsid w:val="00DF3121"/>
    <w:rsid w:val="00E07D91"/>
    <w:rsid w:val="00E10AD7"/>
    <w:rsid w:val="00E1210B"/>
    <w:rsid w:val="00E15A6C"/>
    <w:rsid w:val="00E16378"/>
    <w:rsid w:val="00E30253"/>
    <w:rsid w:val="00E31B78"/>
    <w:rsid w:val="00E36501"/>
    <w:rsid w:val="00E4096B"/>
    <w:rsid w:val="00E530B9"/>
    <w:rsid w:val="00E604E0"/>
    <w:rsid w:val="00E6380B"/>
    <w:rsid w:val="00E73A2A"/>
    <w:rsid w:val="00E7454A"/>
    <w:rsid w:val="00E75164"/>
    <w:rsid w:val="00EA3157"/>
    <w:rsid w:val="00EA40D6"/>
    <w:rsid w:val="00EA4144"/>
    <w:rsid w:val="00EA58B5"/>
    <w:rsid w:val="00EB3A36"/>
    <w:rsid w:val="00EB4614"/>
    <w:rsid w:val="00EB4F2E"/>
    <w:rsid w:val="00EB68FA"/>
    <w:rsid w:val="00EC013C"/>
    <w:rsid w:val="00EC3907"/>
    <w:rsid w:val="00EC3B52"/>
    <w:rsid w:val="00EF08FE"/>
    <w:rsid w:val="00EF68F3"/>
    <w:rsid w:val="00F01D6E"/>
    <w:rsid w:val="00F03BA9"/>
    <w:rsid w:val="00F04FAF"/>
    <w:rsid w:val="00F1526D"/>
    <w:rsid w:val="00F15860"/>
    <w:rsid w:val="00F17E89"/>
    <w:rsid w:val="00F17EA2"/>
    <w:rsid w:val="00F21814"/>
    <w:rsid w:val="00F24FEE"/>
    <w:rsid w:val="00F2646E"/>
    <w:rsid w:val="00F27C8F"/>
    <w:rsid w:val="00F40BC7"/>
    <w:rsid w:val="00F4623A"/>
    <w:rsid w:val="00F4793D"/>
    <w:rsid w:val="00F53FEE"/>
    <w:rsid w:val="00F604F2"/>
    <w:rsid w:val="00F61E47"/>
    <w:rsid w:val="00F62C55"/>
    <w:rsid w:val="00F65E00"/>
    <w:rsid w:val="00F67C48"/>
    <w:rsid w:val="00F75D0C"/>
    <w:rsid w:val="00F8025B"/>
    <w:rsid w:val="00F86AF8"/>
    <w:rsid w:val="00F9505C"/>
    <w:rsid w:val="00F961D1"/>
    <w:rsid w:val="00FA32DE"/>
    <w:rsid w:val="00FA34EF"/>
    <w:rsid w:val="00FA3818"/>
    <w:rsid w:val="00FB2CA8"/>
    <w:rsid w:val="00FC536F"/>
    <w:rsid w:val="00FC53FD"/>
    <w:rsid w:val="00FC5939"/>
    <w:rsid w:val="00FD193A"/>
    <w:rsid w:val="00FE157D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3EB097"/>
  <w15:docId w15:val="{B3D62A06-8CC7-447F-A631-CCD2FD7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0F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30F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4268"/>
    <w:pPr>
      <w:ind w:left="720"/>
      <w:contextualSpacing/>
    </w:pPr>
  </w:style>
  <w:style w:type="table" w:styleId="TableGrid">
    <w:name w:val="Table Grid"/>
    <w:basedOn w:val="TableNormal"/>
    <w:uiPriority w:val="59"/>
    <w:rsid w:val="001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D0"/>
  </w:style>
  <w:style w:type="paragraph" w:styleId="NoSpacing">
    <w:name w:val="No Spacing"/>
    <w:uiPriority w:val="1"/>
    <w:qFormat/>
    <w:rsid w:val="003B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251C-2167-42C4-9D23-7BFC8F3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Čeliković</dc:creator>
  <cp:lastModifiedBy>Kristinka Stipetić</cp:lastModifiedBy>
  <cp:revision>77</cp:revision>
  <cp:lastPrinted>2024-08-20T11:19:00Z</cp:lastPrinted>
  <dcterms:created xsi:type="dcterms:W3CDTF">2019-02-08T12:45:00Z</dcterms:created>
  <dcterms:modified xsi:type="dcterms:W3CDTF">2024-08-20T12:55:00Z</dcterms:modified>
</cp:coreProperties>
</file>